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ED" w:rsidRPr="002F0A2A" w:rsidRDefault="00270CED" w:rsidP="00370DE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0A2A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70CED" w:rsidRPr="002F0A2A" w:rsidTr="00A73CFE">
        <w:tc>
          <w:tcPr>
            <w:tcW w:w="2405" w:type="dxa"/>
          </w:tcPr>
          <w:p w:rsidR="00270CED" w:rsidRPr="002F0A2A" w:rsidRDefault="002F0A2A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АО «ПРОМСИНТЕЗ»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F0A2A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Определение и поиск повреждений </w:t>
            </w:r>
            <w:proofErr w:type="gramStart"/>
            <w:r w:rsidRPr="002F0A2A">
              <w:rPr>
                <w:rFonts w:ascii="Times New Roman" w:hAnsi="Times New Roman"/>
                <w:sz w:val="24"/>
                <w:szCs w:val="24"/>
              </w:rPr>
              <w:t>в  кабельных</w:t>
            </w:r>
            <w:proofErr w:type="gram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линиях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В рамках выполнения работы предлагается определить наименее трудоемкий способ </w:t>
            </w:r>
            <w:proofErr w:type="gramStart"/>
            <w:r w:rsidRPr="002F0A2A">
              <w:rPr>
                <w:rFonts w:ascii="Times New Roman" w:hAnsi="Times New Roman"/>
                <w:sz w:val="24"/>
                <w:szCs w:val="24"/>
              </w:rPr>
              <w:t>определения  и</w:t>
            </w:r>
            <w:proofErr w:type="gram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отыскания места повреждения в кабельных сетях напряжением до и выше 1000 В.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Для проведения исследования необходимо провести анализ поиска повреждений кабельных линий следующими способами: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индукционный метод;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импульсный метод;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акустический метод;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емкостный метод;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метод колебательного разряда;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метод петли;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метод накладной рамки;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- метод 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REFLECTION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метод волны напряжения;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- метод волны тока.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Выполнить анализ наиболее часто возникающих повреждений в кабельных линиях. Определить целесообразность применения каждого способа при поиске повреждений. Определение наименее трудоемкого и, что немаловажно несложного способа поиска повреждений в кабельных линиях. Определить достоинства и недостатки методов поиска повреждений.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Курышев Алексей Владимирович,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sintez</w:t>
              </w:r>
              <w:r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samtel</w:t>
              </w:r>
              <w:r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A2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70CED" w:rsidRPr="002F0A2A" w:rsidRDefault="002F0A2A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8(84639)2-22-31</w:t>
            </w:r>
          </w:p>
        </w:tc>
      </w:tr>
    </w:tbl>
    <w:p w:rsidR="00270CED" w:rsidRDefault="00270CED" w:rsidP="00370D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0A2A" w:rsidRDefault="002F0A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0CED" w:rsidRPr="002F0A2A" w:rsidRDefault="00270CED" w:rsidP="00370D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A2A">
        <w:rPr>
          <w:rFonts w:ascii="Times New Roman" w:hAnsi="Times New Roman"/>
          <w:b/>
          <w:sz w:val="24"/>
          <w:szCs w:val="24"/>
        </w:rPr>
        <w:lastRenderedPageBreak/>
        <w:t>2.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70CED" w:rsidRPr="002F0A2A" w:rsidTr="00A73CFE">
        <w:tc>
          <w:tcPr>
            <w:tcW w:w="2405" w:type="dxa"/>
          </w:tcPr>
          <w:p w:rsidR="00270CED" w:rsidRPr="002F0A2A" w:rsidRDefault="00270CED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АО «ПРОМСИНТЕЗ»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F0A2A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Электроэнергетика, охрана труда.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Создание дополнительного (пассивного) средства защиты от поражения электрическим током при работе с  напряжением выше 1000 В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Анализ, разработка и создание технологии</w:t>
            </w: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дополнительного (пассивного) средства защиты от поражения электрическим током при работе с  напряжением выше 1000 В, для предупреждения обслуживающего персонала о наличии опасности для здоровья и жизни в месте проведения работ.</w:t>
            </w: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При выполнении работ должны быть выполнены следующие задачи: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- Анализ возможных вариантов исполнения средства защиты от поражения электрическим током при работе с  напряжением выше 1000 В (Из каких компонентов составить, где разместить, каким образом оповещать об опасности) 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- Разработка средства защиты на </w:t>
            </w:r>
            <w:proofErr w:type="gramStart"/>
            <w:r w:rsidRPr="002F0A2A">
              <w:rPr>
                <w:rFonts w:ascii="Times New Roman" w:hAnsi="Times New Roman"/>
                <w:sz w:val="24"/>
                <w:szCs w:val="24"/>
              </w:rPr>
              <w:t>основании  анализа</w:t>
            </w:r>
            <w:proofErr w:type="gram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возможных вариантов исполнения данного средства защиты, с возможностью создания максимально простого и удобного в применении устройства для обслуживающего персонала 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 Создание и реализация средства защиты от поражения электрическим током при работе с  напряжением выше 1000 В.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CED" w:rsidRPr="002F0A2A" w:rsidTr="00A73CFE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Курышев Алексей Владимирович, </w:t>
            </w:r>
          </w:p>
          <w:p w:rsidR="00270CED" w:rsidRPr="002F0A2A" w:rsidRDefault="006F5F84" w:rsidP="00370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70CED"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sintez</w:t>
              </w:r>
              <w:r w:rsidR="00270CED"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="00270CED"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samtel</w:t>
              </w:r>
              <w:r w:rsidR="00270CED"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70CED" w:rsidRPr="002F0A2A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0CED" w:rsidRPr="002F0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 8(84639)2-22-31.</w:t>
            </w:r>
          </w:p>
        </w:tc>
      </w:tr>
    </w:tbl>
    <w:p w:rsidR="00370DE2" w:rsidRDefault="00370DE2" w:rsidP="00370D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F0A2A" w:rsidRDefault="002F0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0CED" w:rsidRPr="002F0A2A" w:rsidRDefault="00270CED" w:rsidP="00370D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A2A">
        <w:rPr>
          <w:rFonts w:ascii="Times New Roman" w:hAnsi="Times New Roman"/>
          <w:b/>
          <w:sz w:val="24"/>
          <w:szCs w:val="24"/>
        </w:rPr>
        <w:lastRenderedPageBreak/>
        <w:t>3.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70CED" w:rsidRPr="002F0A2A" w:rsidTr="00220955">
        <w:tc>
          <w:tcPr>
            <w:tcW w:w="2405" w:type="dxa"/>
          </w:tcPr>
          <w:p w:rsidR="00270CED" w:rsidRPr="002F0A2A" w:rsidRDefault="00270CED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АО «ПРОМСИНТЕЗ»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F0A2A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Конструкторская и проектная деятельность 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и материалов в области строительства и машиностроения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Применение новых материалов в строительстве, в том числе для систем вентиляции, теплогазоснабжения, водоснабжение и водоотведения. Частичная замена металлов, применяемых на ОПО на полимерные материалы</w:t>
            </w: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70CED" w:rsidP="002F0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Необходимо при выполнении проекта учесть: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1.Все технологические решения и материалы должны соответствовать требованиям промышленной безопасности на опасных производственных объектах (ОПО).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2. Материалы и металлы применяемые </w:t>
            </w:r>
            <w:proofErr w:type="gramStart"/>
            <w:r w:rsidRPr="002F0A2A">
              <w:rPr>
                <w:rFonts w:ascii="Times New Roman" w:hAnsi="Times New Roman"/>
                <w:sz w:val="24"/>
                <w:szCs w:val="24"/>
              </w:rPr>
              <w:t>на  взрывопожароопасных</w:t>
            </w:r>
            <w:proofErr w:type="gram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производствах должны быть токопроводящими и искробезопасными.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3. Материалы, применяемые для производств, связанных с переработкой и использованием азотной кислоты должны иметь стойкость к крепкой азотной кислоте 99,8%.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4. Защитные покрытия должны обеспечить надежность на срок эксплуатации не менее 5 лет при температуре от +50 до -30°С .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5. Материалы для воздуховодов должны быть токопроводящими и антистатическими, быстро монтируемыми и легкосъемными. </w:t>
            </w:r>
          </w:p>
        </w:tc>
      </w:tr>
      <w:tr w:rsidR="00270CED" w:rsidRPr="002F0A2A" w:rsidTr="00220955">
        <w:tc>
          <w:tcPr>
            <w:tcW w:w="2405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Шабалин Сергей Павлович, 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Promsintez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proekt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70CED" w:rsidRPr="002F0A2A" w:rsidRDefault="00270CED" w:rsidP="00370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8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927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732 91 74</w:t>
            </w:r>
          </w:p>
        </w:tc>
      </w:tr>
    </w:tbl>
    <w:p w:rsidR="00270CED" w:rsidRPr="002F0A2A" w:rsidRDefault="00270CED" w:rsidP="00370D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0A2A" w:rsidRDefault="002F0A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0DE2" w:rsidRPr="002F0A2A" w:rsidRDefault="00370DE2" w:rsidP="00370D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A2A">
        <w:rPr>
          <w:rFonts w:ascii="Times New Roman" w:hAnsi="Times New Roman"/>
          <w:b/>
          <w:sz w:val="24"/>
          <w:szCs w:val="24"/>
        </w:rPr>
        <w:lastRenderedPageBreak/>
        <w:t>4.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</w:rPr>
              <w:t>Промсинтез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2F0A2A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Деятельность профессиональная научная и техническая 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Создание технологии применения отработанной серной кислоты 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Предприятие является производителем промышленных взрывчатых веществ и нитробензола. При ведении данных технологических процессов, образуется отработанная серная кислота. Образовавшийся объем отработанной серной кислоты направляется на денитрацию и последующую концентрацию на площадке предприятия. Полученная концентрированная серная кислота частично направляется в производство, а избыточное количество направляется на продажу. В целом производство регенерации и концентрирования серной кислоты является убыточным. В связи с этим требуется разработка технологического процесса применения отработанной серной кислоты. 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</w:t>
            </w:r>
            <w:r w:rsidR="00E5653B">
              <w:rPr>
                <w:rFonts w:ascii="Times New Roman" w:hAnsi="Times New Roman"/>
                <w:b/>
                <w:sz w:val="24"/>
                <w:szCs w:val="24"/>
              </w:rPr>
              <w:t>мация (при необходимости)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При выполнении работ должно быть проведено:</w:t>
            </w:r>
          </w:p>
          <w:p w:rsidR="00370DE2" w:rsidRPr="002F0A2A" w:rsidRDefault="00370DE2" w:rsidP="002F0A2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ознакомление с компонентным составом отработанной серной кислоты, образующейся в процессе производства тротила;</w:t>
            </w:r>
          </w:p>
          <w:p w:rsidR="00370DE2" w:rsidRPr="002F0A2A" w:rsidRDefault="00370DE2" w:rsidP="002F0A2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разработана технология получения продукта из отработанной серной кислоты;</w:t>
            </w:r>
          </w:p>
          <w:p w:rsidR="00370DE2" w:rsidRPr="002F0A2A" w:rsidRDefault="00370DE2" w:rsidP="002F0A2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проведен анализ рынка потребления продукта, востребованность у потребителей;</w:t>
            </w:r>
          </w:p>
          <w:p w:rsidR="00370DE2" w:rsidRPr="002F0A2A" w:rsidRDefault="00370DE2" w:rsidP="00E5653B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- проведена оценка рентабельность производства продукта.</w:t>
            </w:r>
          </w:p>
        </w:tc>
      </w:tr>
      <w:tr w:rsidR="00370DE2" w:rsidRPr="002F0A2A" w:rsidTr="00370DE2">
        <w:tc>
          <w:tcPr>
            <w:tcW w:w="2405" w:type="dxa"/>
          </w:tcPr>
          <w:p w:rsidR="00370DE2" w:rsidRPr="002F0A2A" w:rsidRDefault="00370DE2" w:rsidP="002F0A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370DE2" w:rsidRPr="002F0A2A" w:rsidRDefault="00370DE2" w:rsidP="002F0A2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 xml:space="preserve">Шабалин Сергей Павлович, </w:t>
            </w:r>
          </w:p>
          <w:p w:rsidR="00370DE2" w:rsidRPr="002F0A2A" w:rsidRDefault="00370DE2" w:rsidP="002F0A2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Promsintez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proekt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F0A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70DE2" w:rsidRPr="002F0A2A" w:rsidRDefault="00370DE2" w:rsidP="002F0A2A">
            <w:pPr>
              <w:spacing w:line="24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0A2A">
              <w:rPr>
                <w:rFonts w:ascii="Times New Roman" w:hAnsi="Times New Roman"/>
                <w:sz w:val="24"/>
                <w:szCs w:val="24"/>
              </w:rPr>
              <w:t>8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927</w:t>
            </w:r>
            <w:r w:rsidRPr="002F0A2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0A2A">
              <w:rPr>
                <w:rFonts w:ascii="Times New Roman" w:hAnsi="Times New Roman"/>
                <w:sz w:val="24"/>
                <w:szCs w:val="24"/>
              </w:rPr>
              <w:t>732 91 74</w:t>
            </w:r>
          </w:p>
        </w:tc>
      </w:tr>
    </w:tbl>
    <w:p w:rsidR="00370DE2" w:rsidRPr="002F0A2A" w:rsidRDefault="00370DE2" w:rsidP="00370D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0DE2" w:rsidRPr="002F0A2A" w:rsidRDefault="00370DE2" w:rsidP="00370DE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70DE2" w:rsidRPr="002F0A2A" w:rsidSect="0026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0"/>
    <w:rsid w:val="000237DC"/>
    <w:rsid w:val="000850F7"/>
    <w:rsid w:val="00131A72"/>
    <w:rsid w:val="001657F4"/>
    <w:rsid w:val="00194371"/>
    <w:rsid w:val="001D30E7"/>
    <w:rsid w:val="00200F6A"/>
    <w:rsid w:val="00201478"/>
    <w:rsid w:val="0020584C"/>
    <w:rsid w:val="00220955"/>
    <w:rsid w:val="0026178E"/>
    <w:rsid w:val="002633A1"/>
    <w:rsid w:val="00270CED"/>
    <w:rsid w:val="002F0A2A"/>
    <w:rsid w:val="00310881"/>
    <w:rsid w:val="00311F23"/>
    <w:rsid w:val="00322D02"/>
    <w:rsid w:val="00353770"/>
    <w:rsid w:val="00370DE2"/>
    <w:rsid w:val="00403A33"/>
    <w:rsid w:val="004556F3"/>
    <w:rsid w:val="00465F58"/>
    <w:rsid w:val="0048655B"/>
    <w:rsid w:val="00606829"/>
    <w:rsid w:val="00696098"/>
    <w:rsid w:val="006F5F84"/>
    <w:rsid w:val="0070562E"/>
    <w:rsid w:val="00736428"/>
    <w:rsid w:val="00743C77"/>
    <w:rsid w:val="007B79FE"/>
    <w:rsid w:val="007F273F"/>
    <w:rsid w:val="00806378"/>
    <w:rsid w:val="0085459F"/>
    <w:rsid w:val="008B7ADA"/>
    <w:rsid w:val="00932174"/>
    <w:rsid w:val="00953F76"/>
    <w:rsid w:val="0098043C"/>
    <w:rsid w:val="00982C21"/>
    <w:rsid w:val="00A62D7D"/>
    <w:rsid w:val="00A73CFE"/>
    <w:rsid w:val="00A9138F"/>
    <w:rsid w:val="00B11AE5"/>
    <w:rsid w:val="00BB2405"/>
    <w:rsid w:val="00BC5439"/>
    <w:rsid w:val="00BD60F4"/>
    <w:rsid w:val="00C25179"/>
    <w:rsid w:val="00C94259"/>
    <w:rsid w:val="00CA7BEA"/>
    <w:rsid w:val="00CC2D6F"/>
    <w:rsid w:val="00D527D2"/>
    <w:rsid w:val="00DA2C18"/>
    <w:rsid w:val="00DC6BEF"/>
    <w:rsid w:val="00E119CE"/>
    <w:rsid w:val="00E5653B"/>
    <w:rsid w:val="00EC6C81"/>
    <w:rsid w:val="00EE6696"/>
    <w:rsid w:val="00F02A70"/>
    <w:rsid w:val="00F22304"/>
    <w:rsid w:val="00F51A1A"/>
    <w:rsid w:val="00F64CBA"/>
    <w:rsid w:val="00F83AE1"/>
    <w:rsid w:val="00F84C4D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0979F-2BA8-4DA9-9BCD-2884877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tez@samtel.ru" TargetMode="External"/><Relationship Id="rId5" Type="http://schemas.openxmlformats.org/officeDocument/2006/relationships/hyperlink" Target="mailto:sintez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User</cp:lastModifiedBy>
  <cp:revision>2</cp:revision>
  <dcterms:created xsi:type="dcterms:W3CDTF">2020-12-16T13:07:00Z</dcterms:created>
  <dcterms:modified xsi:type="dcterms:W3CDTF">2020-12-16T13:07:00Z</dcterms:modified>
</cp:coreProperties>
</file>